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0"/>
          <w:szCs w:val="30"/>
          <w:highlight w:val="none"/>
        </w:rPr>
        <w:t>附件1：</w:t>
      </w:r>
    </w:p>
    <w:p>
      <w:pPr>
        <w:widowControl/>
        <w:tabs>
          <w:tab w:val="right" w:leader="hyphen" w:pos="7980"/>
        </w:tabs>
        <w:jc w:val="center"/>
        <w:rPr>
          <w:rFonts w:hint="eastAsia" w:ascii="宋体" w:hAnsi="宋体" w:cs="宋体"/>
          <w:b/>
          <w:bCs/>
          <w:sz w:val="36"/>
          <w:szCs w:val="36"/>
          <w:highlight w:val="none"/>
        </w:rPr>
      </w:pPr>
      <w:r>
        <w:rPr>
          <w:rFonts w:hint="eastAsia" w:ascii="宋体" w:hAnsi="宋体" w:cs="宋体"/>
          <w:b/>
          <w:bCs/>
          <w:sz w:val="36"/>
          <w:szCs w:val="36"/>
          <w:highlight w:val="none"/>
        </w:rPr>
        <w:t>会议日程安排</w:t>
      </w:r>
    </w:p>
    <w:p>
      <w:pPr>
        <w:widowControl/>
        <w:tabs>
          <w:tab w:val="right" w:leader="hyphen" w:pos="7980"/>
        </w:tabs>
        <w:jc w:val="center"/>
        <w:rPr>
          <w:rFonts w:hint="eastAsia" w:ascii="宋体" w:hAnsi="宋体" w:cs="宋体"/>
          <w:b/>
          <w:bCs/>
          <w:sz w:val="36"/>
          <w:szCs w:val="36"/>
          <w:highlight w:val="none"/>
        </w:rPr>
      </w:pPr>
    </w:p>
    <w:tbl>
      <w:tblPr>
        <w:tblStyle w:val="3"/>
        <w:tblW w:w="925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95"/>
        <w:gridCol w:w="5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日期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时间</w:t>
            </w:r>
          </w:p>
        </w:tc>
        <w:tc>
          <w:tcPr>
            <w:tcW w:w="5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会议内容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5月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20日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9：00-13：15</w:t>
            </w:r>
          </w:p>
        </w:tc>
        <w:tc>
          <w:tcPr>
            <w:tcW w:w="5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报名（邮电疗养院会议中心海滨厅）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13:30-13:40</w:t>
            </w:r>
          </w:p>
        </w:tc>
        <w:tc>
          <w:tcPr>
            <w:tcW w:w="5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青岛市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住房和城乡建设局</w:t>
            </w:r>
            <w:r>
              <w:rPr>
                <w:rFonts w:hint="eastAsia" w:ascii="宋体" w:hAnsi="宋体" w:cs="宋体"/>
                <w:sz w:val="28"/>
                <w:szCs w:val="28"/>
              </w:rPr>
              <w:t>领导讲话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13:40-13：50</w:t>
            </w:r>
          </w:p>
        </w:tc>
        <w:tc>
          <w:tcPr>
            <w:tcW w:w="5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省协会领导讲话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13:50-17:30</w:t>
            </w:r>
          </w:p>
        </w:tc>
        <w:tc>
          <w:tcPr>
            <w:tcW w:w="5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建筑装饰精品工程策划及工程创优培训会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5月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21日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8:30-10:30</w:t>
            </w:r>
          </w:p>
        </w:tc>
        <w:tc>
          <w:tcPr>
            <w:tcW w:w="5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建筑装饰精品工程策划及工程创优经验交流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10:30-11:50</w:t>
            </w:r>
          </w:p>
        </w:tc>
        <w:tc>
          <w:tcPr>
            <w:tcW w:w="5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装企管理上云应用与实践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12:00</w:t>
            </w:r>
          </w:p>
        </w:tc>
        <w:tc>
          <w:tcPr>
            <w:tcW w:w="5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会议结束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会议地点：青岛市市南区彰化路4号青岛邮电疗养院会议中心海滨厅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994" w:type="dxa"/>
            <w:gridSpan w:val="2"/>
            <w:noWrap w:val="0"/>
            <w:vAlign w:val="top"/>
          </w:tcPr>
          <w:p>
            <w:pPr>
              <w:spacing w:line="192" w:lineRule="auto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192" w:lineRule="auto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会务组联系人：</w:t>
            </w:r>
          </w:p>
          <w:p>
            <w:pPr>
              <w:spacing w:line="192" w:lineRule="auto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山东省建筑业协会：  郑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超  13335157157</w:t>
            </w:r>
          </w:p>
          <w:p>
            <w:pPr>
              <w:spacing w:line="192" w:lineRule="auto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青岛市建筑装饰协会：杨琦显  18560689333</w:t>
            </w:r>
          </w:p>
        </w:tc>
      </w:tr>
    </w:tbl>
    <w:p>
      <w:pPr>
        <w:jc w:val="both"/>
        <w:rPr>
          <w:rFonts w:hint="eastAsia" w:ascii="黑体" w:hAnsi="黑体" w:eastAsia="黑体"/>
          <w:sz w:val="30"/>
          <w:szCs w:val="30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参会回执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单位名称：</w:t>
      </w:r>
    </w:p>
    <w:tbl>
      <w:tblPr>
        <w:tblStyle w:val="3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371"/>
        <w:gridCol w:w="1237"/>
        <w:gridCol w:w="3812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序号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姓名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职务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单位名称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请详细填写参会回执，于5月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/>
          <w:sz w:val="32"/>
          <w:szCs w:val="32"/>
        </w:rPr>
        <w:t>日前以电子邮件的方式反馈至邮箱：</w:t>
      </w:r>
      <w:r>
        <w:rPr>
          <w:rFonts w:hint="eastAsia" w:ascii="仿宋_GB2312" w:hAnsi="宋体" w:eastAsia="仿宋_GB2312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</w:rPr>
        <w:instrText xml:space="preserve"> HYPERLINK "mailto:qdzhuangshixiehui@163.com。" </w:instrText>
      </w:r>
      <w:r>
        <w:rPr>
          <w:rFonts w:hint="eastAsia" w:ascii="仿宋_GB2312" w:hAnsi="宋体" w:eastAsia="仿宋_GB2312"/>
          <w:sz w:val="32"/>
          <w:szCs w:val="32"/>
        </w:rPr>
        <w:fldChar w:fldCharType="separate"/>
      </w:r>
      <w:r>
        <w:rPr>
          <w:rStyle w:val="5"/>
          <w:rFonts w:hint="eastAsia" w:ascii="仿宋_GB2312" w:hAnsi="宋体" w:eastAsia="仿宋_GB2312"/>
          <w:sz w:val="32"/>
          <w:szCs w:val="32"/>
        </w:rPr>
        <w:t>qdzhuangshixiehui@163.com。</w: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</w:p>
    <w:p>
      <w:pPr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黑体" w:hAnsi="黑体" w:eastAsia="黑体"/>
          <w:sz w:val="30"/>
          <w:szCs w:val="30"/>
        </w:rPr>
        <w:drawing>
          <wp:inline distT="0" distB="0" distL="114300" distR="114300">
            <wp:extent cx="6057900" cy="3375025"/>
            <wp:effectExtent l="0" t="0" r="0" b="15875"/>
            <wp:docPr id="1" name="图片 1" descr="C:\Users\Administrator\AppData\Roaming\Tencent\Users\345822656\QQ\WinTemp\RichOle\)`0{X~839FWL3H6]BP2~7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Users\345822656\QQ\WinTemp\RichOle\)`0{X~839FWL3H6]BP2~7PO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1418" w:right="1418" w:bottom="1361" w:left="1644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A2B14"/>
    <w:rsid w:val="084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uiPriority w:val="0"/>
    <w:rPr>
      <w:color w:val="1E1E1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2021-05-07T07:31:00Z</dcterms:created>
  <dc:creator>13869</dc:creator>
  <cp:lastModifiedBy>13869</cp:lastModifiedBy>
  <dcterms:modified xsi:type="dcterms:W3CDTF">2021-05-07T07:34:47Z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